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94" w:rsidRPr="003E1B94" w:rsidRDefault="003E1B94" w:rsidP="0089292B">
      <w:pPr>
        <w:shd w:val="clear" w:color="auto" w:fill="FFFFFF"/>
        <w:spacing w:after="0" w:line="240" w:lineRule="auto"/>
        <w:jc w:val="center"/>
        <w:outlineLvl w:val="1"/>
        <w:rPr>
          <w:rFonts w:ascii="Times New Roman" w:eastAsia="Times New Roman" w:hAnsi="Times New Roman" w:cs="Times New Roman"/>
          <w:b/>
          <w:color w:val="111111"/>
          <w:sz w:val="30"/>
          <w:szCs w:val="30"/>
          <w:lang w:eastAsia="ru-RU"/>
        </w:rPr>
      </w:pPr>
      <w:r w:rsidRPr="003E1B94">
        <w:rPr>
          <w:rFonts w:ascii="Times New Roman" w:eastAsia="Times New Roman" w:hAnsi="Times New Roman" w:cs="Times New Roman"/>
          <w:b/>
          <w:color w:val="111111"/>
          <w:sz w:val="30"/>
          <w:szCs w:val="30"/>
          <w:lang w:eastAsia="ru-RU"/>
        </w:rPr>
        <w:t>Обеспечение питанием</w:t>
      </w:r>
    </w:p>
    <w:p w:rsidR="003E1B94" w:rsidRPr="003E1B94" w:rsidRDefault="003E1B94" w:rsidP="0089292B">
      <w:pPr>
        <w:shd w:val="clear" w:color="auto" w:fill="FFFFFF"/>
        <w:spacing w:after="0" w:line="240" w:lineRule="auto"/>
        <w:jc w:val="center"/>
        <w:outlineLvl w:val="0"/>
        <w:rPr>
          <w:rFonts w:ascii="Times New Roman" w:eastAsia="Times New Roman" w:hAnsi="Times New Roman" w:cs="Times New Roman"/>
          <w:color w:val="111111"/>
          <w:kern w:val="36"/>
          <w:sz w:val="30"/>
          <w:szCs w:val="30"/>
          <w:lang w:eastAsia="ru-RU"/>
        </w:rPr>
      </w:pPr>
      <w:r w:rsidRPr="00DC2C83">
        <w:rPr>
          <w:rFonts w:ascii="Times New Roman" w:eastAsia="Times New Roman" w:hAnsi="Times New Roman" w:cs="Times New Roman"/>
          <w:bCs/>
          <w:color w:val="111111"/>
          <w:kern w:val="36"/>
          <w:sz w:val="30"/>
          <w:szCs w:val="30"/>
          <w:lang w:eastAsia="ru-RU"/>
        </w:rPr>
        <w:t>Статья 40. Кодекса РБ об образовании</w:t>
      </w:r>
      <w:r w:rsidRPr="003E1B94">
        <w:rPr>
          <w:rFonts w:ascii="Times New Roman" w:eastAsia="Times New Roman" w:hAnsi="Times New Roman" w:cs="Times New Roman"/>
          <w:bCs/>
          <w:color w:val="111111"/>
          <w:kern w:val="36"/>
          <w:sz w:val="30"/>
          <w:szCs w:val="30"/>
          <w:lang w:eastAsia="ru-RU"/>
        </w:rPr>
        <w:br/>
      </w:r>
      <w:r w:rsidRPr="00DC2C83">
        <w:rPr>
          <w:rFonts w:ascii="Times New Roman" w:eastAsia="Times New Roman" w:hAnsi="Times New Roman" w:cs="Times New Roman"/>
          <w:bCs/>
          <w:color w:val="111111"/>
          <w:kern w:val="36"/>
          <w:sz w:val="30"/>
          <w:szCs w:val="30"/>
          <w:lang w:eastAsia="ru-RU"/>
        </w:rPr>
        <w:t>Обеспечение питанием</w:t>
      </w:r>
    </w:p>
    <w:p w:rsidR="003E1B94" w:rsidRPr="003E1B94" w:rsidRDefault="003E1B94" w:rsidP="0089292B">
      <w:pPr>
        <w:shd w:val="clear" w:color="auto" w:fill="FFFFFF"/>
        <w:spacing w:after="0" w:line="240" w:lineRule="auto"/>
        <w:ind w:firstLine="708"/>
        <w:jc w:val="both"/>
        <w:rPr>
          <w:rFonts w:ascii="Times New Roman" w:eastAsia="Times New Roman" w:hAnsi="Times New Roman" w:cs="Times New Roman"/>
          <w:color w:val="111111"/>
          <w:sz w:val="30"/>
          <w:szCs w:val="30"/>
          <w:lang w:eastAsia="ru-RU"/>
        </w:rPr>
      </w:pPr>
      <w:r w:rsidRPr="003E1B94">
        <w:rPr>
          <w:rFonts w:ascii="Times New Roman" w:eastAsia="Times New Roman" w:hAnsi="Times New Roman" w:cs="Times New Roman"/>
          <w:color w:val="111111"/>
          <w:sz w:val="30"/>
          <w:szCs w:val="30"/>
          <w:lang w:eastAsia="ru-RU"/>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3E1B94" w:rsidRPr="003E1B94" w:rsidRDefault="003E1B94" w:rsidP="0089292B">
      <w:pPr>
        <w:shd w:val="clear" w:color="auto" w:fill="FFFFFF"/>
        <w:spacing w:after="0" w:line="240" w:lineRule="auto"/>
        <w:ind w:firstLine="708"/>
        <w:jc w:val="both"/>
        <w:rPr>
          <w:rFonts w:ascii="Times New Roman" w:eastAsia="Times New Roman" w:hAnsi="Times New Roman" w:cs="Times New Roman"/>
          <w:color w:val="111111"/>
          <w:sz w:val="30"/>
          <w:szCs w:val="30"/>
          <w:lang w:eastAsia="ru-RU"/>
        </w:rPr>
      </w:pPr>
      <w:r w:rsidRPr="003E1B94">
        <w:rPr>
          <w:rFonts w:ascii="Times New Roman" w:eastAsia="Times New Roman" w:hAnsi="Times New Roman" w:cs="Times New Roman"/>
          <w:color w:val="111111"/>
          <w:sz w:val="30"/>
          <w:szCs w:val="30"/>
          <w:lang w:eastAsia="ru-RU"/>
        </w:rP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E1B94" w:rsidRPr="003E1B94" w:rsidRDefault="003E1B94" w:rsidP="0089292B">
      <w:pPr>
        <w:shd w:val="clear" w:color="auto" w:fill="FFFFFF"/>
        <w:spacing w:after="0" w:line="240" w:lineRule="auto"/>
        <w:ind w:firstLine="708"/>
        <w:jc w:val="both"/>
        <w:rPr>
          <w:rFonts w:ascii="Times New Roman" w:eastAsia="Times New Roman" w:hAnsi="Times New Roman" w:cs="Times New Roman"/>
          <w:color w:val="111111"/>
          <w:sz w:val="30"/>
          <w:szCs w:val="30"/>
          <w:lang w:eastAsia="ru-RU"/>
        </w:rPr>
      </w:pPr>
      <w:r w:rsidRPr="003E1B94">
        <w:rPr>
          <w:rFonts w:ascii="Times New Roman" w:eastAsia="Times New Roman" w:hAnsi="Times New Roman" w:cs="Times New Roman"/>
          <w:color w:val="111111"/>
          <w:sz w:val="30"/>
          <w:szCs w:val="30"/>
          <w:lang w:eastAsia="ru-RU"/>
        </w:rP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3E1B94" w:rsidRPr="003E1B94" w:rsidRDefault="003E1B94" w:rsidP="0089292B">
      <w:pPr>
        <w:shd w:val="clear" w:color="auto" w:fill="FFFFFF"/>
        <w:spacing w:after="0" w:line="240" w:lineRule="auto"/>
        <w:ind w:firstLine="708"/>
        <w:jc w:val="both"/>
        <w:rPr>
          <w:rFonts w:ascii="Times New Roman" w:eastAsia="Times New Roman" w:hAnsi="Times New Roman" w:cs="Times New Roman"/>
          <w:color w:val="111111"/>
          <w:sz w:val="30"/>
          <w:szCs w:val="30"/>
          <w:lang w:eastAsia="ru-RU"/>
        </w:rPr>
      </w:pPr>
      <w:r w:rsidRPr="003E1B94">
        <w:rPr>
          <w:rFonts w:ascii="Times New Roman" w:eastAsia="Times New Roman" w:hAnsi="Times New Roman" w:cs="Times New Roman"/>
          <w:color w:val="111111"/>
          <w:sz w:val="30"/>
          <w:szCs w:val="30"/>
          <w:lang w:eastAsia="ru-RU"/>
        </w:rP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3E1B94" w:rsidRPr="00DC2C83" w:rsidRDefault="003E1B94" w:rsidP="0089292B">
      <w:pPr>
        <w:shd w:val="clear" w:color="auto" w:fill="FFFFFF"/>
        <w:spacing w:after="0" w:line="240" w:lineRule="auto"/>
        <w:ind w:firstLine="708"/>
        <w:jc w:val="both"/>
        <w:rPr>
          <w:rFonts w:ascii="Times New Roman" w:eastAsia="Times New Roman" w:hAnsi="Times New Roman" w:cs="Times New Roman"/>
          <w:color w:val="111111"/>
          <w:sz w:val="30"/>
          <w:szCs w:val="30"/>
          <w:lang w:eastAsia="ru-RU"/>
        </w:rPr>
      </w:pPr>
      <w:r w:rsidRPr="003E1B94">
        <w:rPr>
          <w:rFonts w:ascii="Times New Roman" w:eastAsia="Times New Roman" w:hAnsi="Times New Roman" w:cs="Times New Roman"/>
          <w:color w:val="111111"/>
          <w:sz w:val="30"/>
          <w:szCs w:val="30"/>
          <w:lang w:eastAsia="ru-RU"/>
        </w:rP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DC2C83" w:rsidRDefault="00DC2C83" w:rsidP="003E1B94">
      <w:pPr>
        <w:shd w:val="clear" w:color="auto" w:fill="FFFFFF"/>
        <w:spacing w:after="150" w:line="240" w:lineRule="auto"/>
        <w:jc w:val="both"/>
        <w:rPr>
          <w:rFonts w:ascii="Cuprum" w:eastAsia="Times New Roman" w:hAnsi="Cuprum" w:cs="Times New Roman"/>
          <w:color w:val="111111"/>
          <w:sz w:val="30"/>
          <w:szCs w:val="30"/>
          <w:lang w:eastAsia="ru-RU"/>
        </w:rPr>
      </w:pPr>
      <w:bookmarkStart w:id="0" w:name="_GoBack"/>
      <w:bookmarkEnd w:id="0"/>
    </w:p>
    <w:sectPr w:rsidR="00DC2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56"/>
    <w:rsid w:val="00173A56"/>
    <w:rsid w:val="002A590C"/>
    <w:rsid w:val="003E1B94"/>
    <w:rsid w:val="006A1511"/>
    <w:rsid w:val="0089292B"/>
    <w:rsid w:val="00D46DC9"/>
    <w:rsid w:val="00DB3B1F"/>
    <w:rsid w:val="00DC2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E96F"/>
  <w15:docId w15:val="{EAB68EB3-A295-44A1-A66E-CB3464AC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3A56"/>
    <w:rPr>
      <w:b/>
      <w:bCs/>
    </w:rPr>
  </w:style>
  <w:style w:type="paragraph" w:customStyle="1" w:styleId="c2">
    <w:name w:val="c2"/>
    <w:basedOn w:val="a"/>
    <w:rsid w:val="00D46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46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46D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6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59566">
      <w:bodyDiv w:val="1"/>
      <w:marLeft w:val="0"/>
      <w:marRight w:val="0"/>
      <w:marTop w:val="0"/>
      <w:marBottom w:val="0"/>
      <w:divBdr>
        <w:top w:val="none" w:sz="0" w:space="0" w:color="auto"/>
        <w:left w:val="none" w:sz="0" w:space="0" w:color="auto"/>
        <w:bottom w:val="none" w:sz="0" w:space="0" w:color="auto"/>
        <w:right w:val="none" w:sz="0" w:space="0" w:color="auto"/>
      </w:divBdr>
    </w:div>
    <w:div w:id="929237161">
      <w:bodyDiv w:val="1"/>
      <w:marLeft w:val="0"/>
      <w:marRight w:val="0"/>
      <w:marTop w:val="0"/>
      <w:marBottom w:val="0"/>
      <w:divBdr>
        <w:top w:val="none" w:sz="0" w:space="0" w:color="auto"/>
        <w:left w:val="none" w:sz="0" w:space="0" w:color="auto"/>
        <w:bottom w:val="none" w:sz="0" w:space="0" w:color="auto"/>
        <w:right w:val="none" w:sz="0" w:space="0" w:color="auto"/>
      </w:divBdr>
    </w:div>
    <w:div w:id="1222908906">
      <w:bodyDiv w:val="1"/>
      <w:marLeft w:val="0"/>
      <w:marRight w:val="0"/>
      <w:marTop w:val="0"/>
      <w:marBottom w:val="0"/>
      <w:divBdr>
        <w:top w:val="none" w:sz="0" w:space="0" w:color="auto"/>
        <w:left w:val="none" w:sz="0" w:space="0" w:color="auto"/>
        <w:bottom w:val="none" w:sz="0" w:space="0" w:color="auto"/>
        <w:right w:val="none" w:sz="0" w:space="0" w:color="auto"/>
      </w:divBdr>
    </w:div>
    <w:div w:id="1495729717">
      <w:bodyDiv w:val="1"/>
      <w:marLeft w:val="0"/>
      <w:marRight w:val="0"/>
      <w:marTop w:val="0"/>
      <w:marBottom w:val="0"/>
      <w:divBdr>
        <w:top w:val="none" w:sz="0" w:space="0" w:color="auto"/>
        <w:left w:val="none" w:sz="0" w:space="0" w:color="auto"/>
        <w:bottom w:val="none" w:sz="0" w:space="0" w:color="auto"/>
        <w:right w:val="none" w:sz="0" w:space="0" w:color="auto"/>
      </w:divBdr>
    </w:div>
    <w:div w:id="1582714190">
      <w:bodyDiv w:val="1"/>
      <w:marLeft w:val="0"/>
      <w:marRight w:val="0"/>
      <w:marTop w:val="0"/>
      <w:marBottom w:val="0"/>
      <w:divBdr>
        <w:top w:val="none" w:sz="0" w:space="0" w:color="auto"/>
        <w:left w:val="none" w:sz="0" w:space="0" w:color="auto"/>
        <w:bottom w:val="none" w:sz="0" w:space="0" w:color="auto"/>
        <w:right w:val="none" w:sz="0" w:space="0" w:color="auto"/>
      </w:divBdr>
    </w:div>
    <w:div w:id="1661424312">
      <w:bodyDiv w:val="1"/>
      <w:marLeft w:val="0"/>
      <w:marRight w:val="0"/>
      <w:marTop w:val="0"/>
      <w:marBottom w:val="0"/>
      <w:divBdr>
        <w:top w:val="none" w:sz="0" w:space="0" w:color="auto"/>
        <w:left w:val="none" w:sz="0" w:space="0" w:color="auto"/>
        <w:bottom w:val="none" w:sz="0" w:space="0" w:color="auto"/>
        <w:right w:val="none" w:sz="0" w:space="0" w:color="auto"/>
      </w:divBdr>
    </w:div>
    <w:div w:id="1717730598">
      <w:bodyDiv w:val="1"/>
      <w:marLeft w:val="0"/>
      <w:marRight w:val="0"/>
      <w:marTop w:val="0"/>
      <w:marBottom w:val="0"/>
      <w:divBdr>
        <w:top w:val="none" w:sz="0" w:space="0" w:color="auto"/>
        <w:left w:val="none" w:sz="0" w:space="0" w:color="auto"/>
        <w:bottom w:val="none" w:sz="0" w:space="0" w:color="auto"/>
        <w:right w:val="none" w:sz="0" w:space="0" w:color="auto"/>
      </w:divBdr>
    </w:div>
    <w:div w:id="1836258447">
      <w:bodyDiv w:val="1"/>
      <w:marLeft w:val="0"/>
      <w:marRight w:val="0"/>
      <w:marTop w:val="0"/>
      <w:marBottom w:val="0"/>
      <w:divBdr>
        <w:top w:val="none" w:sz="0" w:space="0" w:color="auto"/>
        <w:left w:val="none" w:sz="0" w:space="0" w:color="auto"/>
        <w:bottom w:val="none" w:sz="0" w:space="0" w:color="auto"/>
        <w:right w:val="none" w:sz="0" w:space="0" w:color="auto"/>
      </w:divBdr>
    </w:div>
    <w:div w:id="1840268529">
      <w:bodyDiv w:val="1"/>
      <w:marLeft w:val="0"/>
      <w:marRight w:val="0"/>
      <w:marTop w:val="0"/>
      <w:marBottom w:val="0"/>
      <w:divBdr>
        <w:top w:val="none" w:sz="0" w:space="0" w:color="auto"/>
        <w:left w:val="none" w:sz="0" w:space="0" w:color="auto"/>
        <w:bottom w:val="none" w:sz="0" w:space="0" w:color="auto"/>
        <w:right w:val="none" w:sz="0" w:space="0" w:color="auto"/>
      </w:divBdr>
    </w:div>
    <w:div w:id="2037542776">
      <w:bodyDiv w:val="1"/>
      <w:marLeft w:val="0"/>
      <w:marRight w:val="0"/>
      <w:marTop w:val="0"/>
      <w:marBottom w:val="0"/>
      <w:divBdr>
        <w:top w:val="none" w:sz="0" w:space="0" w:color="auto"/>
        <w:left w:val="none" w:sz="0" w:space="0" w:color="auto"/>
        <w:bottom w:val="none" w:sz="0" w:space="0" w:color="auto"/>
        <w:right w:val="none" w:sz="0" w:space="0" w:color="auto"/>
      </w:divBdr>
    </w:div>
    <w:div w:id="2037581177">
      <w:bodyDiv w:val="1"/>
      <w:marLeft w:val="0"/>
      <w:marRight w:val="0"/>
      <w:marTop w:val="0"/>
      <w:marBottom w:val="0"/>
      <w:divBdr>
        <w:top w:val="none" w:sz="0" w:space="0" w:color="auto"/>
        <w:left w:val="none" w:sz="0" w:space="0" w:color="auto"/>
        <w:bottom w:val="none" w:sz="0" w:space="0" w:color="auto"/>
        <w:right w:val="none" w:sz="0" w:space="0" w:color="auto"/>
      </w:divBdr>
    </w:div>
    <w:div w:id="2047756011">
      <w:bodyDiv w:val="1"/>
      <w:marLeft w:val="0"/>
      <w:marRight w:val="0"/>
      <w:marTop w:val="0"/>
      <w:marBottom w:val="0"/>
      <w:divBdr>
        <w:top w:val="none" w:sz="0" w:space="0" w:color="auto"/>
        <w:left w:val="none" w:sz="0" w:space="0" w:color="auto"/>
        <w:bottom w:val="none" w:sz="0" w:space="0" w:color="auto"/>
        <w:right w:val="none" w:sz="0" w:space="0" w:color="auto"/>
      </w:divBdr>
    </w:div>
    <w:div w:id="20608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294</Words>
  <Characters>1682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Обеспечение питанием</vt:lpstr>
      <vt:lpstr>Статья 40. Кодекса РБ об образовании Обеспечение питанием</vt:lpstr>
      <vt:lpstr>Требования к организации питания воспитанников учреждения дошкольного образовани</vt:lpstr>
      <vt:lpstr>    144. Питание воспитанников в учреждениях дошкольного образования должно быть орг</vt:lpstr>
      <vt:lpstr>    145. Примерные двухнедельные рационы должны разрабатываться на основании норм по</vt:lpstr>
      <vt:lpstr>    Примерные двухнедельные рационы должны также разрабатываться с учетом:</vt:lpstr>
      <vt:lpstr>    норм питания для соответствующих видов учреждений дошкольного образования и в за</vt:lpstr>
      <vt:lpstr>    сезонности (лето-осень, зима-весна);</vt:lpstr>
      <vt:lpstr>    рекомендуемого объема (массы) блюд согласно приложению 9 к настоящим Санитарным </vt:lpstr>
      <vt:lpstr>    утвержденных в установленном порядке сборников рецептур блюд для воспитанников р</vt:lpstr>
      <vt:lpstr>    146. При разработке примерных двухнедельных и дневных или суточных рационов кром</vt:lpstr>
      <vt:lpstr>    146.1. основные приемы пищи (завтрак, обед, ужин) в течение дня должны предусмат</vt:lpstr>
      <vt:lpstr>    146.2. распределение калорийности суточного рациона по отдельным приемам пищи до</vt:lpstr>
      <vt:lpstr>    при 3-разовом питании (9 - 10,5-часовой режим пребывания) на завтрак – 20 % - 25</vt:lpstr>
      <vt:lpstr>    при 4-разовом питании (12-часовой режим пребывания) на завтрак – 20 % - 25% от о</vt:lpstr>
      <vt:lpstr>    при 24-часовом режиме пребывания за 1 час до сна детям необходимо дать стакан мо</vt:lpstr>
      <vt:lpstr>    146.3. питание воспитанников должно быть щадящим по химическому составу:</vt:lpstr>
      <vt:lpstr>    не используются острые приправы (хрен, перец, горчица, уксус и пищевые продукты </vt:lpstr>
      <vt:lpstr>    в рационы не включаются одноименные блюда и гарниры в течение одного дня, а такж</vt:lpstr>
      <vt:lpstr>    колбасы и сосиски вареные используются высшего и первого сортов и не чаще 1 - 2 </vt:lpstr>
      <vt:lpstr>    используется нежирное мясо: говядина первой категории (мякоть лопатки или тазобе</vt:lpstr>
      <vt:lpstr>    для приготовления блюд используется йодированная соль;</vt:lpstr>
      <vt:lpstr>    146.4. такие пищевые продукты, как молоко и кисломолочные напитки, масло растите</vt:lpstr>
      <vt:lpstr>    146.5. питание должно быть щадящим по способам приготовления и предусматривать п</vt:lpstr>
      <vt:lpstr>    147. Дневной (суточный) рацион воспитанников составляется на основе имеющейся на</vt:lpstr>
      <vt:lpstr>    В случае непоставки тех или иных пищевых продуктов производится замена блюд с уч</vt:lpstr>
      <vt:lpstr>    Коррективы в дневной (суточный) рацион воспитанников вносятся также в случае неи</vt:lpstr>
      <vt:lpstr>    148. В рецептуре блюда, включенного в дневной (суточный) рацион, должны указыват</vt:lpstr>
      <vt:lpstr>    раскладка и вес в «нетто» пищевых продуктов, используемых для приготовления блюд</vt:lpstr>
      <vt:lpstr>    выход готового блюда с расчетом пищевой и энергетической ценности;</vt:lpstr>
      <vt:lpstr>    технология приготовления.</vt:lpstr>
      <vt:lpstr>    149. Для воспитанников, находящихся на лечебном (диетическом) питании, медицинск</vt:lpstr>
      <vt:lpstr>    Для воспитанников, получающих данное питание, допускается отклонение от установл</vt:lpstr>
      <vt:lpstr>    150. Родители должны быть информированы о дневном рационе воспитанников, рекомен</vt:lpstr>
      <vt:lpstr>    151. Ежедневно в учреждении дошкольного образования составляется меню-требование</vt:lpstr>
      <vt:lpstr>    Медицинский работник совместно с руководителем учреждения дошкольного образовани</vt:lpstr>
      <vt:lpstr>    152. В учреждениях дошкольного образования должна проводиться круглогодично и еж</vt:lpstr>
      <vt:lpstr>    С-витаминизация дневного или суточного рациона проводится медицинским работником</vt:lpstr>
      <vt:lpstr>    С-витаминизация компотов проводится после их охлаждения до температуры +12  C - </vt:lpstr>
      <vt:lpstr>    В случае получения детьми поливитаминных или витаминно-минеральных комплексов С-</vt:lpstr>
      <vt:lpstr>    Подогрев С-витаминизированных блюд не допускается.</vt:lpstr>
      <vt:lpstr>    153. В учреждении дошкольного образования запрещается*:</vt:lpstr>
      <vt:lpstr>    использование творога из непастеризованного молока, творога и сметаны без термич</vt:lpstr>
      <vt:lpstr>    _________________________________</vt:lpstr>
      <vt:lpstr>    * В зависимости от имеющихся условий для приготовления пищи, эпидемической ситуа</vt:lpstr>
      <vt:lpstr>    использование сырого молока и пастеризованного молока в крупной (более 1 кг) тар</vt:lpstr>
      <vt:lpstr>    изготовление сырковой массы, творога, простокваши-самокваса и других кисломолочн</vt:lpstr>
      <vt:lpstr>    макарон с мясным фаршем («по-флотски»), блинчиков (пирожков) с сырым мясным фарш</vt:lpstr>
      <vt:lpstr>    студней, зельцев, паштетов, форшмака из сельди, заливных блюд (мясных и рыбных);</vt:lpstr>
      <vt:lpstr>    кондитерских изделий с кремом;</vt:lpstr>
      <vt:lpstr>    кваса, напитков, морсов собственного приготовления;</vt:lpstr>
      <vt:lpstr>    изделий во фритюре;</vt:lpstr>
      <vt:lpstr>    окрошки;</vt:lpstr>
      <vt:lpstr>    яичницы-глазуньи;</vt:lpstr>
      <vt:lpstr>    приготовление первых блюд на костном бульоне (кроме куриного);</vt:lpstr>
      <vt:lpstr>    замораживание охлажденных мяса, птицы, рыбы.</vt:lpstr>
      <vt:lpstr>    154. При кулинарной обработке пищевых продуктов необходимо выполнять следующие т</vt:lpstr>
      <vt:lpstr>    154.1. пища должна готовиться на каждый прием пищи. Горячие блюда могут находить</vt:lpstr>
      <vt:lpstr>    154.2. обработка сырых и готовых пищевых продуктов проводится на разных производ</vt:lpstr>
      <vt:lpstr>    154.3. птица, мясо размораживаются в мясо-рыбном цехе на воздухе при комнатной т</vt:lpstr>
      <vt:lpstr>    Рыба размораживается в мясо-рыбном цехе на воздухе при комнатной температуре или</vt:lpstr>
      <vt:lpstr>    Замораживание охлажденных или повторное замораживание размороженных мяса, птицы,</vt:lpstr>
      <vt:lpstr>    154.4. индивидуальная упаковка консервированных продуктов промывается проточной </vt:lpstr>
      <vt:lpstr>    154.5. очищенные сырые овощи могут храниться в подсоленной воде не более чем 1,5</vt:lpstr>
      <vt:lpstr>    Овощи, предназначенные для салатов, варятся в неочищенном виде.</vt:lpstr>
      <vt:lpstr>    ____________________________</vt:lpstr>
      <vt:lpstr>    * Молоко и кисломолочные продукты (сметана, творог и другие) в мелкой фасовке (н</vt:lpstr>
      <vt:lpstr>    Неочищенные отварные овощи могут храниться не более 6 часов при температуре от +</vt:lpstr>
      <vt:lpstr>    154.6. овощи, фрукты и ягоды, используемые в питании в сыром виде, после очистки</vt:lpstr>
      <vt:lpstr>    Закуски (салаты) перед заправкой должны храниться при температуре от +2 ºС до +6</vt:lpstr>
      <vt:lpstr>    Заправка салатов должна производиться непосредственно перед их выдачей;</vt:lpstr>
      <vt:lpstr>    154.7. полуфабрикаты из рубленого мяса, птицы, рыбы должны быть обжарены в течен</vt:lpstr>
      <vt:lpstr>    Жарка полуфабрикатов может производиться в жарочном шкафу, без предварительного </vt:lpstr>
      <vt:lpstr>    При варке биточков на пару продолжительность тепловой обработки должна быть не м</vt:lpstr>
      <vt:lpstr>    154.8. режим термической обработки блюд с использованием пароконвекторного торго</vt:lpstr>
      <vt:lpstr>    154.9. при изготовлении супов из вареного мяса или отпуске его с супом, измельче</vt:lpstr>
      <vt:lpstr>    154.10. мясной фарш, используемый для начинки пирожков, блинчиков и других мучны</vt:lpstr>
      <vt:lpstr>    154.11. яйца обрабатываются в мясо-рыбном цехе путем тщательного промывания в дв</vt:lpstr>
      <vt:lpstr>    Заносить и хранить в производственных помещениях для готовой продукции необработ</vt:lpstr>
      <vt:lpstr>    Яйца варят в течение 10 минут после закипания воды;</vt:lpstr>
      <vt:lpstr>    154.12. смесь для омлета выливается на противень слоем 2,5 - 3 см и готовится в </vt:lpstr>
      <vt:lpstr>    Творожные запеканки готовятся слоем 3 - 4 см в жарочном шкафу при температуре +1</vt:lpstr>
      <vt:lpstr>    154.13. сосиски, вареные колбасы после порционирования очищают от полимерной обо</vt:lpstr>
      <vt:lpstr>    154.14. кисели, компоты охлаждаются в емкостях, в которых они были приготовлены,</vt:lpstr>
      <vt:lpstr>    154.15. гарниры (отварные макаронные изделия, рис) должны промываться только гор</vt:lpstr>
      <vt:lpstr>    154.16. переливание перед раздачей из потребительской тары в емкости молока, кис</vt:lpstr>
      <vt:lpstr>    155. В учреждениях дошкольного образования ежедневно должен осуществляться отбор</vt:lpstr>
      <vt:lpstr>    Отбор суточных проб приготовленных блюд производится медицинским работником или </vt:lpstr>
      <vt:lpstr>    Каждое приготовленное блюдо отбирается в отдельную емкость объемом 200 - 250 мл.</vt:lpstr>
      <vt:lpstr>    Суточные пробы приготовленных блюд хранят в холодильнике для готовой продукции в</vt:lpstr>
      <vt:lpstr>    Допускается не отбирать суточную пробу приготовленных блюд от партии менее 30 по</vt:lpstr>
      <vt:lpstr>    По истечении срока хранения суточные пробы приготовленных блюд утилизируются, ем</vt:lpstr>
      <vt:lpstr>    156. Выдача готовой пищи воспитанникам должна проводиться только после снятия пр</vt:lpstr>
      <vt:lpstr>    Состав бракеражной комиссии утверждается руководителем учреждения дошкольного об</vt:lpstr>
      <vt:lpstr>    157. По окончании месяца (оптимально – один раз в 7 рабочих дней) медицинским ра</vt:lpstr>
      <vt:lpstr>    158. Прием пищи воспитанниками проводится при выполнении следующих условий:</vt:lpstr>
      <vt:lpstr>    помещение перед приемом пищи проветривается;</vt:lpstr>
      <vt:lpstr>    столы покрываются чистой скатертью или сервировочными салфетками под каждый приб</vt:lpstr>
      <vt:lpstr>    столовая посуда и столовые приборы должны соответствовать возрасту воспитанников</vt:lpstr>
      <vt:lpstr>    при раздаче пищи горячие блюда должны быть температурой 50  C (оптимальная), хол</vt:lpstr>
    </vt:vector>
  </TitlesOfParts>
  <Company>SPecialiST RePack, Sanbuild</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Ychitelskaia</cp:lastModifiedBy>
  <cp:revision>3</cp:revision>
  <dcterms:created xsi:type="dcterms:W3CDTF">2021-12-06T17:11:00Z</dcterms:created>
  <dcterms:modified xsi:type="dcterms:W3CDTF">2021-12-07T05:58:00Z</dcterms:modified>
</cp:coreProperties>
</file>